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DA512E" w14:textId="77777777" w:rsidR="003E6F13" w:rsidRPr="001977DC" w:rsidRDefault="003E6F13" w:rsidP="003E6F13">
      <w:pPr>
        <w:rPr>
          <w:rFonts w:ascii="Calibri" w:hAnsi="Calibri" w:cs="Arial"/>
          <w:sz w:val="23"/>
          <w:szCs w:val="23"/>
        </w:rPr>
      </w:pPr>
      <w:bookmarkStart w:id="0" w:name="_Hlk507050431"/>
      <w:r w:rsidRPr="001977DC">
        <w:rPr>
          <w:rFonts w:ascii="Calibri" w:hAnsi="Calibri"/>
          <w:noProof/>
        </w:rPr>
        <w:drawing>
          <wp:anchor distT="0" distB="0" distL="114300" distR="114300" simplePos="0" relativeHeight="251659264" behindDoc="0" locked="0" layoutInCell="1" allowOverlap="1" wp14:anchorId="01011C36" wp14:editId="22A3F30D">
            <wp:simplePos x="0" y="0"/>
            <wp:positionH relativeFrom="margin">
              <wp:posOffset>-87630</wp:posOffset>
            </wp:positionH>
            <wp:positionV relativeFrom="paragraph">
              <wp:posOffset>-1270</wp:posOffset>
            </wp:positionV>
            <wp:extent cx="3188970" cy="509270"/>
            <wp:effectExtent l="0" t="0" r="0" b="508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8970" cy="50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968FB72" w14:textId="77777777" w:rsidR="003E6F13" w:rsidRPr="001977DC" w:rsidRDefault="003E6F13" w:rsidP="003E6F13">
      <w:pPr>
        <w:rPr>
          <w:rFonts w:ascii="Calibri" w:hAnsi="Calibri" w:cs="Arial"/>
          <w:sz w:val="23"/>
          <w:szCs w:val="23"/>
        </w:rPr>
      </w:pPr>
    </w:p>
    <w:p w14:paraId="0B8324ED" w14:textId="77777777" w:rsidR="003E6F13" w:rsidRPr="001977DC" w:rsidRDefault="003E6F13" w:rsidP="003E6F13">
      <w:pPr>
        <w:rPr>
          <w:rFonts w:ascii="Calibri" w:hAnsi="Calibri" w:cs="Arial"/>
          <w:sz w:val="23"/>
          <w:szCs w:val="23"/>
        </w:rPr>
      </w:pPr>
    </w:p>
    <w:bookmarkEnd w:id="0"/>
    <w:p w14:paraId="41B1580B" w14:textId="77777777" w:rsidR="003E6F13" w:rsidRPr="00AE3196" w:rsidRDefault="003E6F13" w:rsidP="003E6F13">
      <w:pPr>
        <w:rPr>
          <w:rFonts w:ascii="Calibri" w:eastAsia="等线" w:hAnsi="Calibri" w:cs="Calibri"/>
          <w:b/>
          <w:sz w:val="22"/>
          <w:szCs w:val="22"/>
          <w:lang w:eastAsia="zh-CN"/>
        </w:rPr>
      </w:pPr>
    </w:p>
    <w:p w14:paraId="1919E926" w14:textId="77777777" w:rsidR="00C05C72" w:rsidRPr="00677084" w:rsidRDefault="00C05C72" w:rsidP="00C05C72">
      <w:pPr>
        <w:widowControl w:val="0"/>
        <w:jc w:val="center"/>
        <w:rPr>
          <w:rFonts w:ascii="Georgia Pro" w:eastAsia="宋体" w:hAnsi="Georgia Pro"/>
          <w:b/>
          <w:kern w:val="2"/>
          <w:lang w:eastAsia="zh-CN"/>
        </w:rPr>
      </w:pPr>
      <w:bookmarkStart w:id="1" w:name="OLE_LINK1"/>
      <w:bookmarkStart w:id="2" w:name="OLE_LINK2"/>
      <w:r w:rsidRPr="00677084">
        <w:rPr>
          <w:rFonts w:ascii="Georgia Pro" w:eastAsia="宋体" w:hAnsi="Georgia Pro"/>
          <w:b/>
          <w:kern w:val="2"/>
          <w:lang w:eastAsia="zh-CN"/>
        </w:rPr>
        <w:t>Microinjection Request Form</w:t>
      </w:r>
    </w:p>
    <w:p w14:paraId="1212050A" w14:textId="77777777" w:rsidR="00C05C72" w:rsidRPr="00173E99" w:rsidRDefault="00C05C72" w:rsidP="00C05C72">
      <w:pPr>
        <w:widowControl w:val="0"/>
        <w:rPr>
          <w:rFonts w:ascii="宋体" w:eastAsia="宋体" w:hAnsi="宋体"/>
          <w:b/>
          <w:kern w:val="2"/>
          <w:lang w:eastAsia="zh-C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2542"/>
        <w:gridCol w:w="3632"/>
      </w:tblGrid>
      <w:tr w:rsidR="00C05C72" w:rsidRPr="00173E99" w14:paraId="3A7A4EB6" w14:textId="77777777" w:rsidTr="002C776A">
        <w:tc>
          <w:tcPr>
            <w:tcW w:w="2122" w:type="dxa"/>
            <w:shd w:val="clear" w:color="auto" w:fill="auto"/>
          </w:tcPr>
          <w:bookmarkEnd w:id="1"/>
          <w:bookmarkEnd w:id="2"/>
          <w:p w14:paraId="58581262" w14:textId="77777777" w:rsidR="00C05C72" w:rsidRPr="00173E99" w:rsidRDefault="00C05C72" w:rsidP="002C776A">
            <w:pPr>
              <w:widowControl w:val="0"/>
            </w:pPr>
            <w:r w:rsidRPr="00173E99">
              <w:rPr>
                <w:rFonts w:hint="eastAsia"/>
              </w:rPr>
              <w:t>I</w:t>
            </w:r>
            <w:r w:rsidRPr="00173E99">
              <w:t>nvestigator</w:t>
            </w:r>
            <w:r w:rsidRPr="00173E99">
              <w:rPr>
                <w:rFonts w:hint="eastAsia"/>
              </w:rPr>
              <w:t>：</w:t>
            </w:r>
          </w:p>
        </w:tc>
        <w:tc>
          <w:tcPr>
            <w:tcW w:w="2542" w:type="dxa"/>
            <w:shd w:val="clear" w:color="auto" w:fill="auto"/>
          </w:tcPr>
          <w:p w14:paraId="45C60F35" w14:textId="77777777" w:rsidR="00C05C72" w:rsidRPr="00173E99" w:rsidRDefault="00C05C72" w:rsidP="002C776A">
            <w:pPr>
              <w:widowControl w:val="0"/>
            </w:pPr>
            <w:r w:rsidRPr="00173E99">
              <w:rPr>
                <w:rFonts w:hint="eastAsia"/>
              </w:rPr>
              <w:t>T</w:t>
            </w:r>
            <w:r w:rsidRPr="00173E99">
              <w:t>elephone</w:t>
            </w:r>
            <w:r w:rsidRPr="00173E99">
              <w:rPr>
                <w:rFonts w:hint="eastAsia"/>
              </w:rPr>
              <w:t>：</w:t>
            </w:r>
          </w:p>
        </w:tc>
        <w:tc>
          <w:tcPr>
            <w:tcW w:w="3632" w:type="dxa"/>
            <w:shd w:val="clear" w:color="auto" w:fill="auto"/>
          </w:tcPr>
          <w:p w14:paraId="5A423F11" w14:textId="77777777" w:rsidR="00C05C72" w:rsidRPr="00173E99" w:rsidRDefault="00C05C72" w:rsidP="002C776A">
            <w:pPr>
              <w:widowControl w:val="0"/>
            </w:pPr>
            <w:r w:rsidRPr="00173E99">
              <w:rPr>
                <w:rFonts w:hint="eastAsia"/>
              </w:rPr>
              <w:t>PI</w:t>
            </w:r>
            <w:r w:rsidRPr="00173E99">
              <w:t xml:space="preserve"> </w:t>
            </w:r>
            <w:r w:rsidRPr="00173E99">
              <w:rPr>
                <w:rFonts w:hint="eastAsia"/>
              </w:rPr>
              <w:t>Email：</w:t>
            </w:r>
          </w:p>
        </w:tc>
      </w:tr>
      <w:tr w:rsidR="00C05C72" w:rsidRPr="00173E99" w14:paraId="0BCA827A" w14:textId="77777777" w:rsidTr="002C776A">
        <w:tc>
          <w:tcPr>
            <w:tcW w:w="2122" w:type="dxa"/>
            <w:shd w:val="clear" w:color="auto" w:fill="auto"/>
          </w:tcPr>
          <w:p w14:paraId="012A664D" w14:textId="77777777" w:rsidR="00C05C72" w:rsidRPr="00173E99" w:rsidRDefault="00C05C72" w:rsidP="002C776A">
            <w:pPr>
              <w:widowControl w:val="0"/>
            </w:pPr>
            <w:r w:rsidRPr="00173E99">
              <w:t>Contact person</w:t>
            </w:r>
            <w:r w:rsidRPr="00173E99">
              <w:rPr>
                <w:rFonts w:hint="eastAsia"/>
              </w:rPr>
              <w:t>：</w:t>
            </w:r>
          </w:p>
        </w:tc>
        <w:tc>
          <w:tcPr>
            <w:tcW w:w="2542" w:type="dxa"/>
            <w:shd w:val="clear" w:color="auto" w:fill="auto"/>
          </w:tcPr>
          <w:p w14:paraId="52A344B4" w14:textId="77777777" w:rsidR="00C05C72" w:rsidRPr="00173E99" w:rsidRDefault="00C05C72" w:rsidP="002C776A">
            <w:pPr>
              <w:widowControl w:val="0"/>
            </w:pPr>
            <w:r w:rsidRPr="00173E99">
              <w:rPr>
                <w:rFonts w:hint="eastAsia"/>
              </w:rPr>
              <w:t>T</w:t>
            </w:r>
            <w:r w:rsidRPr="00173E99">
              <w:t>elephone</w:t>
            </w:r>
            <w:r w:rsidRPr="00173E99">
              <w:rPr>
                <w:rFonts w:hint="eastAsia"/>
              </w:rPr>
              <w:t>：</w:t>
            </w:r>
          </w:p>
        </w:tc>
        <w:tc>
          <w:tcPr>
            <w:tcW w:w="3632" w:type="dxa"/>
            <w:shd w:val="clear" w:color="auto" w:fill="auto"/>
          </w:tcPr>
          <w:p w14:paraId="5C8F9817" w14:textId="77777777" w:rsidR="00C05C72" w:rsidRPr="00173E99" w:rsidRDefault="00C05C72" w:rsidP="002C776A">
            <w:pPr>
              <w:widowControl w:val="0"/>
            </w:pPr>
            <w:r w:rsidRPr="00173E99">
              <w:rPr>
                <w:rFonts w:hint="eastAsia"/>
              </w:rPr>
              <w:t>Email：</w:t>
            </w:r>
          </w:p>
        </w:tc>
      </w:tr>
    </w:tbl>
    <w:p w14:paraId="72FC26CF" w14:textId="77777777" w:rsidR="00C05C72" w:rsidRDefault="00C05C72" w:rsidP="00C05C72"/>
    <w:tbl>
      <w:tblPr>
        <w:tblStyle w:val="a3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30"/>
        <w:gridCol w:w="700"/>
        <w:gridCol w:w="1009"/>
        <w:gridCol w:w="545"/>
        <w:gridCol w:w="246"/>
        <w:gridCol w:w="248"/>
        <w:gridCol w:w="754"/>
        <w:gridCol w:w="1612"/>
        <w:gridCol w:w="594"/>
        <w:gridCol w:w="1876"/>
      </w:tblGrid>
      <w:tr w:rsidR="00C05C72" w:rsidRPr="00173E99" w14:paraId="72ACBFC5" w14:textId="77777777" w:rsidTr="00667D10">
        <w:tc>
          <w:tcPr>
            <w:tcW w:w="5188" w:type="dxa"/>
            <w:gridSpan w:val="6"/>
          </w:tcPr>
          <w:p w14:paraId="4E69BEA5" w14:textId="77777777" w:rsidR="00C05C72" w:rsidRPr="00173E99" w:rsidRDefault="00C05C72" w:rsidP="002C776A">
            <w:r w:rsidRPr="00173E9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heck1"/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bookmarkEnd w:id="3"/>
            <w:r w:rsidRPr="00173E99">
              <w:t xml:space="preserve"> </w:t>
            </w:r>
            <w:r>
              <w:t>CRISPR/Cas9-based knockout</w:t>
            </w:r>
          </w:p>
        </w:tc>
        <w:tc>
          <w:tcPr>
            <w:tcW w:w="5026" w:type="dxa"/>
            <w:gridSpan w:val="4"/>
          </w:tcPr>
          <w:p w14:paraId="49C3AC10" w14:textId="77777777" w:rsidR="00C05C72" w:rsidRPr="00173E99" w:rsidRDefault="00C05C72" w:rsidP="002C776A">
            <w:r w:rsidRPr="00173E99"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7"/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bookmarkEnd w:id="4"/>
            <w:r w:rsidRPr="00173E99">
              <w:t xml:space="preserve"> Transgene injection</w:t>
            </w:r>
          </w:p>
        </w:tc>
      </w:tr>
      <w:tr w:rsidR="00C05C72" w:rsidRPr="00173E99" w14:paraId="3A3478E3" w14:textId="77777777" w:rsidTr="00667D10">
        <w:tc>
          <w:tcPr>
            <w:tcW w:w="5188" w:type="dxa"/>
            <w:gridSpan w:val="6"/>
          </w:tcPr>
          <w:p w14:paraId="6845E03A" w14:textId="77777777" w:rsidR="00C05C72" w:rsidRPr="00173E99" w:rsidRDefault="00C05C72" w:rsidP="002C776A">
            <w:r w:rsidRPr="00173E9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 w:rsidRPr="00173E99">
              <w:t xml:space="preserve"> </w:t>
            </w:r>
            <w:r>
              <w:t>CRISPR/Cas9-based Point Mutation</w:t>
            </w:r>
          </w:p>
        </w:tc>
        <w:tc>
          <w:tcPr>
            <w:tcW w:w="5026" w:type="dxa"/>
            <w:gridSpan w:val="4"/>
          </w:tcPr>
          <w:p w14:paraId="5BB7EE0E" w14:textId="77777777" w:rsidR="00C05C72" w:rsidRPr="00173E99" w:rsidRDefault="00C05C72" w:rsidP="002C776A">
            <w:r w:rsidRPr="00173E99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3"/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bookmarkEnd w:id="5"/>
            <w:r w:rsidRPr="00173E99">
              <w:t xml:space="preserve"> ES Cells Injection into B6 Blastocysts</w:t>
            </w:r>
          </w:p>
        </w:tc>
      </w:tr>
      <w:tr w:rsidR="00C05C72" w:rsidRPr="00173E99" w14:paraId="41022B6B" w14:textId="77777777" w:rsidTr="00667D10">
        <w:tc>
          <w:tcPr>
            <w:tcW w:w="5188" w:type="dxa"/>
            <w:gridSpan w:val="6"/>
          </w:tcPr>
          <w:p w14:paraId="0A0E623A" w14:textId="77777777" w:rsidR="00C05C72" w:rsidRPr="00173E99" w:rsidRDefault="00C05C72" w:rsidP="002C776A">
            <w:r w:rsidRPr="00173E9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 w:rsidRPr="00173E99">
              <w:t xml:space="preserve"> </w:t>
            </w:r>
            <w:r>
              <w:t>CRISPR/Cas9-based knock in</w:t>
            </w:r>
          </w:p>
        </w:tc>
        <w:tc>
          <w:tcPr>
            <w:tcW w:w="5026" w:type="dxa"/>
            <w:gridSpan w:val="4"/>
          </w:tcPr>
          <w:p w14:paraId="64DB02AA" w14:textId="77777777" w:rsidR="00C05C72" w:rsidRPr="00173E99" w:rsidRDefault="00C05C72" w:rsidP="002C776A">
            <w:r w:rsidRPr="00173E99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</w:t>
            </w:r>
            <w:r w:rsidRPr="00EC2C71">
              <w:t>intracytoplasmic sperm injection</w:t>
            </w:r>
          </w:p>
        </w:tc>
      </w:tr>
      <w:tr w:rsidR="00C05C72" w:rsidRPr="00173E99" w14:paraId="635F3D71" w14:textId="77777777" w:rsidTr="00667D10">
        <w:tc>
          <w:tcPr>
            <w:tcW w:w="2493" w:type="dxa"/>
            <w:shd w:val="clear" w:color="auto" w:fill="auto"/>
          </w:tcPr>
          <w:p w14:paraId="0B4884C9" w14:textId="77777777" w:rsidR="00C05C72" w:rsidRPr="00173E99" w:rsidRDefault="00C05C72" w:rsidP="002C776A">
            <w:r>
              <w:rPr>
                <w:rFonts w:hint="eastAsia"/>
                <w:lang w:eastAsia="zh-CN"/>
              </w:rPr>
              <w:t>C</w:t>
            </w:r>
            <w:r>
              <w:rPr>
                <w:lang w:eastAsia="zh-CN"/>
              </w:rPr>
              <w:t>RISPR types:</w:t>
            </w:r>
          </w:p>
        </w:tc>
        <w:tc>
          <w:tcPr>
            <w:tcW w:w="1710" w:type="dxa"/>
            <w:gridSpan w:val="2"/>
            <w:shd w:val="clear" w:color="auto" w:fill="auto"/>
          </w:tcPr>
          <w:p w14:paraId="781ACF7C" w14:textId="77777777" w:rsidR="00C05C72" w:rsidRPr="00173E99" w:rsidRDefault="00C05C72" w:rsidP="002C776A">
            <w:r w:rsidRPr="00173E99"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Knock-out</w:t>
            </w:r>
          </w:p>
        </w:tc>
        <w:tc>
          <w:tcPr>
            <w:tcW w:w="1714" w:type="dxa"/>
            <w:gridSpan w:val="4"/>
            <w:shd w:val="clear" w:color="auto" w:fill="auto"/>
          </w:tcPr>
          <w:p w14:paraId="3796B84A" w14:textId="77777777" w:rsidR="00C05C72" w:rsidRPr="00173E99" w:rsidRDefault="00C05C72" w:rsidP="002C776A">
            <w:r w:rsidRPr="00173E99"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Knock-in</w:t>
            </w:r>
          </w:p>
        </w:tc>
        <w:tc>
          <w:tcPr>
            <w:tcW w:w="2267" w:type="dxa"/>
            <w:gridSpan w:val="2"/>
            <w:shd w:val="clear" w:color="auto" w:fill="auto"/>
          </w:tcPr>
          <w:p w14:paraId="2C28CC9F" w14:textId="77777777" w:rsidR="00C05C72" w:rsidRPr="00173E99" w:rsidRDefault="00C05C72" w:rsidP="002C776A">
            <w:r w:rsidRPr="00173E99"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Coditional KO</w:t>
            </w:r>
          </w:p>
        </w:tc>
        <w:tc>
          <w:tcPr>
            <w:tcW w:w="2030" w:type="dxa"/>
            <w:shd w:val="clear" w:color="auto" w:fill="auto"/>
          </w:tcPr>
          <w:p w14:paraId="343EAC28" w14:textId="77777777" w:rsidR="00C05C72" w:rsidRPr="00173E99" w:rsidRDefault="00C05C72" w:rsidP="002C776A">
            <w:r w:rsidRPr="00173E99"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Multi-ko</w:t>
            </w:r>
          </w:p>
        </w:tc>
      </w:tr>
      <w:tr w:rsidR="00C05C72" w:rsidRPr="00173E99" w14:paraId="4BE8DB95" w14:textId="77777777" w:rsidTr="00667D10">
        <w:trPr>
          <w:trHeight w:val="450"/>
        </w:trPr>
        <w:tc>
          <w:tcPr>
            <w:tcW w:w="3144" w:type="dxa"/>
            <w:gridSpan w:val="2"/>
            <w:tcBorders>
              <w:top w:val="single" w:sz="18" w:space="0" w:color="000000" w:themeColor="text1"/>
            </w:tcBorders>
          </w:tcPr>
          <w:p w14:paraId="57C4F9C2" w14:textId="77777777" w:rsidR="00C05C72" w:rsidRPr="00173E99" w:rsidRDefault="00C05C72" w:rsidP="002C776A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G</w:t>
            </w:r>
            <w:r>
              <w:rPr>
                <w:lang w:eastAsia="zh-CN"/>
              </w:rPr>
              <w:t>ene Name</w:t>
            </w:r>
          </w:p>
        </w:tc>
        <w:tc>
          <w:tcPr>
            <w:tcW w:w="1814" w:type="dxa"/>
            <w:gridSpan w:val="3"/>
            <w:tcBorders>
              <w:top w:val="single" w:sz="18" w:space="0" w:color="000000" w:themeColor="text1"/>
            </w:tcBorders>
          </w:tcPr>
          <w:p w14:paraId="3AAE5BEC" w14:textId="77777777" w:rsidR="00C05C72" w:rsidRPr="00173E99" w:rsidRDefault="00C05C72" w:rsidP="002C776A">
            <w:pPr>
              <w:rPr>
                <w:lang w:eastAsia="zh-CN"/>
              </w:rPr>
            </w:pPr>
          </w:p>
        </w:tc>
        <w:tc>
          <w:tcPr>
            <w:tcW w:w="2632" w:type="dxa"/>
            <w:gridSpan w:val="3"/>
            <w:tcBorders>
              <w:top w:val="single" w:sz="18" w:space="0" w:color="000000" w:themeColor="text1"/>
            </w:tcBorders>
          </w:tcPr>
          <w:p w14:paraId="4E093B69" w14:textId="77777777" w:rsidR="00C05C72" w:rsidRPr="00173E99" w:rsidRDefault="00C05C72" w:rsidP="002C776A">
            <w:pPr>
              <w:rPr>
                <w:lang w:eastAsia="zh-CN"/>
              </w:rPr>
            </w:pPr>
            <w:r>
              <w:rPr>
                <w:lang w:eastAsia="zh-CN"/>
              </w:rPr>
              <w:t>GeneID</w:t>
            </w:r>
          </w:p>
        </w:tc>
        <w:tc>
          <w:tcPr>
            <w:tcW w:w="2624" w:type="dxa"/>
            <w:gridSpan w:val="2"/>
            <w:tcBorders>
              <w:top w:val="single" w:sz="18" w:space="0" w:color="000000" w:themeColor="text1"/>
            </w:tcBorders>
          </w:tcPr>
          <w:p w14:paraId="5338FA58" w14:textId="77777777" w:rsidR="00C05C72" w:rsidRPr="00173E99" w:rsidRDefault="00C05C72" w:rsidP="002C776A">
            <w:pPr>
              <w:rPr>
                <w:lang w:eastAsia="zh-CN"/>
              </w:rPr>
            </w:pPr>
          </w:p>
        </w:tc>
      </w:tr>
      <w:tr w:rsidR="00C05C72" w:rsidRPr="00173E99" w14:paraId="41DAAEEC" w14:textId="77777777" w:rsidTr="00667D10">
        <w:trPr>
          <w:trHeight w:val="450"/>
        </w:trPr>
        <w:tc>
          <w:tcPr>
            <w:tcW w:w="3144" w:type="dxa"/>
            <w:gridSpan w:val="2"/>
            <w:tcBorders>
              <w:top w:val="single" w:sz="18" w:space="0" w:color="000000" w:themeColor="text1"/>
            </w:tcBorders>
          </w:tcPr>
          <w:p w14:paraId="3F3CC642" w14:textId="77777777" w:rsidR="00C05C72" w:rsidRPr="00173E99" w:rsidRDefault="00C05C72" w:rsidP="002C776A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C</w:t>
            </w:r>
            <w:r>
              <w:rPr>
                <w:lang w:eastAsia="zh-CN"/>
              </w:rPr>
              <w:t>oncentration</w:t>
            </w:r>
          </w:p>
        </w:tc>
        <w:tc>
          <w:tcPr>
            <w:tcW w:w="1814" w:type="dxa"/>
            <w:gridSpan w:val="3"/>
            <w:tcBorders>
              <w:top w:val="single" w:sz="18" w:space="0" w:color="000000" w:themeColor="text1"/>
            </w:tcBorders>
          </w:tcPr>
          <w:p w14:paraId="198EB7BB" w14:textId="77777777" w:rsidR="00C05C72" w:rsidRPr="00173E99" w:rsidRDefault="00C05C72" w:rsidP="002C776A"/>
        </w:tc>
        <w:tc>
          <w:tcPr>
            <w:tcW w:w="2632" w:type="dxa"/>
            <w:gridSpan w:val="3"/>
            <w:tcBorders>
              <w:top w:val="single" w:sz="18" w:space="0" w:color="000000" w:themeColor="text1"/>
            </w:tcBorders>
          </w:tcPr>
          <w:p w14:paraId="132B4E0A" w14:textId="77777777" w:rsidR="00C05C72" w:rsidRPr="00173E99" w:rsidRDefault="00C05C72" w:rsidP="002C776A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V</w:t>
            </w:r>
            <w:r>
              <w:rPr>
                <w:lang w:eastAsia="zh-CN"/>
              </w:rPr>
              <w:t>olume:</w:t>
            </w:r>
          </w:p>
        </w:tc>
        <w:tc>
          <w:tcPr>
            <w:tcW w:w="2624" w:type="dxa"/>
            <w:gridSpan w:val="2"/>
            <w:tcBorders>
              <w:top w:val="single" w:sz="18" w:space="0" w:color="000000" w:themeColor="text1"/>
            </w:tcBorders>
          </w:tcPr>
          <w:p w14:paraId="7F5D8595" w14:textId="77777777" w:rsidR="00C05C72" w:rsidRPr="00173E99" w:rsidRDefault="00C05C72" w:rsidP="002C776A"/>
        </w:tc>
      </w:tr>
      <w:tr w:rsidR="00C05C72" w:rsidRPr="00173E99" w14:paraId="1D32EF7D" w14:textId="77777777" w:rsidTr="00667D10">
        <w:trPr>
          <w:trHeight w:val="450"/>
        </w:trPr>
        <w:tc>
          <w:tcPr>
            <w:tcW w:w="10214" w:type="dxa"/>
            <w:gridSpan w:val="10"/>
            <w:tcBorders>
              <w:top w:val="single" w:sz="18" w:space="0" w:color="000000" w:themeColor="text1"/>
            </w:tcBorders>
          </w:tcPr>
          <w:p w14:paraId="7D756F12" w14:textId="77777777" w:rsidR="00C05C72" w:rsidRPr="00173E99" w:rsidRDefault="00C05C72" w:rsidP="002C776A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T</w:t>
            </w:r>
            <w:r>
              <w:rPr>
                <w:lang w:eastAsia="zh-CN"/>
              </w:rPr>
              <w:t xml:space="preserve">arget embyos :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rPr>
                <w:lang w:eastAsia="zh-CN"/>
              </w:rPr>
              <w:t xml:space="preserve">C57BL -WT   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 BALB/C-WT     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Other</w:t>
            </w:r>
          </w:p>
        </w:tc>
      </w:tr>
      <w:tr w:rsidR="00C05C72" w:rsidRPr="00173E99" w14:paraId="71468FDE" w14:textId="77777777" w:rsidTr="00667D10">
        <w:trPr>
          <w:trHeight w:val="395"/>
        </w:trPr>
        <w:tc>
          <w:tcPr>
            <w:tcW w:w="4730" w:type="dxa"/>
            <w:gridSpan w:val="4"/>
          </w:tcPr>
          <w:p w14:paraId="461A6241" w14:textId="77777777" w:rsidR="00C05C72" w:rsidRPr="00173E99" w:rsidRDefault="00C05C72" w:rsidP="002C776A">
            <w:r>
              <w:rPr>
                <w:rFonts w:hint="eastAsia"/>
                <w:lang w:eastAsia="zh-CN"/>
              </w:rPr>
              <w:t>E</w:t>
            </w:r>
            <w:r>
              <w:rPr>
                <w:lang w:eastAsia="zh-CN"/>
              </w:rPr>
              <w:t>xpression confirmed in cultured cells?</w:t>
            </w:r>
          </w:p>
        </w:tc>
        <w:tc>
          <w:tcPr>
            <w:tcW w:w="5484" w:type="dxa"/>
            <w:gridSpan w:val="6"/>
          </w:tcPr>
          <w:p w14:paraId="7D383B44" w14:textId="77777777" w:rsidR="00C05C72" w:rsidRPr="00173E99" w:rsidRDefault="00C05C72" w:rsidP="002C776A"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 w:rsidRPr="00173E99">
              <w:t xml:space="preserve"> </w:t>
            </w:r>
            <w:r>
              <w:t xml:space="preserve">YES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 w:rsidRPr="00173E99">
              <w:t xml:space="preserve"> </w:t>
            </w:r>
            <w:r>
              <w:t xml:space="preserve">NO </w:t>
            </w:r>
            <w:r w:rsidRPr="00C5163C">
              <w:t>(</w:t>
            </w:r>
            <w:r w:rsidRPr="00C5163C">
              <w:rPr>
                <w:sz w:val="21"/>
                <w:szCs w:val="21"/>
              </w:rPr>
              <w:t>The core highly encourages you to confirm the expression before injection)</w:t>
            </w:r>
          </w:p>
        </w:tc>
      </w:tr>
      <w:tr w:rsidR="00C05C72" w:rsidRPr="00173E99" w14:paraId="1194BD60" w14:textId="77777777" w:rsidTr="00667D10">
        <w:trPr>
          <w:trHeight w:val="457"/>
        </w:trPr>
        <w:tc>
          <w:tcPr>
            <w:tcW w:w="10214" w:type="dxa"/>
            <w:gridSpan w:val="10"/>
            <w:shd w:val="clear" w:color="auto" w:fill="D9D9D9" w:themeFill="background1" w:themeFillShade="D9"/>
          </w:tcPr>
          <w:p w14:paraId="3B0A34B4" w14:textId="77777777" w:rsidR="00C05C72" w:rsidRPr="00541822" w:rsidRDefault="00C05C72" w:rsidP="002C776A">
            <w:pPr>
              <w:jc w:val="center"/>
              <w:rPr>
                <w:b/>
              </w:rPr>
            </w:pPr>
            <w:r w:rsidRPr="00541822">
              <w:rPr>
                <w:b/>
              </w:rPr>
              <w:t xml:space="preserve">Transgene injection(If </w:t>
            </w:r>
            <w:r>
              <w:rPr>
                <w:b/>
              </w:rPr>
              <w:t>any</w:t>
            </w:r>
            <w:r w:rsidRPr="00541822">
              <w:rPr>
                <w:b/>
              </w:rPr>
              <w:t>)</w:t>
            </w:r>
          </w:p>
        </w:tc>
      </w:tr>
      <w:tr w:rsidR="00C05C72" w:rsidRPr="00173E99" w14:paraId="354D9861" w14:textId="77777777" w:rsidTr="00667D10">
        <w:tc>
          <w:tcPr>
            <w:tcW w:w="10214" w:type="dxa"/>
            <w:gridSpan w:val="10"/>
          </w:tcPr>
          <w:p w14:paraId="1231D981" w14:textId="77777777" w:rsidR="00C05C72" w:rsidRDefault="00C05C72" w:rsidP="002C776A">
            <w:r>
              <w:t xml:space="preserve">Can the vector sequence be removed from the construct by restriction digestion(s)?     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Yes    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No cut     </w:t>
            </w:r>
            <w:bookmarkStart w:id="6" w:name="OLE_LINK3"/>
            <w:bookmarkStart w:id="7" w:name="OLE_LINK4"/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bookmarkEnd w:id="6"/>
            <w:bookmarkEnd w:id="7"/>
            <w:r>
              <w:t xml:space="preserve"> Single cut</w:t>
            </w:r>
          </w:p>
          <w:p w14:paraId="1D71E43C" w14:textId="77777777" w:rsidR="00C05C72" w:rsidRPr="00173E99" w:rsidRDefault="00C05C72" w:rsidP="002C776A">
            <w:r>
              <w:t>Insert:_____kb      Other bands:________________kb      Entire BAC:_______kb</w:t>
            </w:r>
          </w:p>
        </w:tc>
      </w:tr>
      <w:tr w:rsidR="00C05C72" w:rsidRPr="00173E99" w14:paraId="107458F5" w14:textId="77777777" w:rsidTr="00667D10">
        <w:trPr>
          <w:trHeight w:val="429"/>
        </w:trPr>
        <w:tc>
          <w:tcPr>
            <w:tcW w:w="10214" w:type="dxa"/>
            <w:gridSpan w:val="10"/>
            <w:shd w:val="clear" w:color="auto" w:fill="D9D9D9" w:themeFill="background1" w:themeFillShade="D9"/>
          </w:tcPr>
          <w:p w14:paraId="7CDB9F1F" w14:textId="484D5A94" w:rsidR="00C05C72" w:rsidRPr="00173E99" w:rsidRDefault="00C05C72" w:rsidP="002C776A">
            <w:pPr>
              <w:jc w:val="center"/>
              <w:rPr>
                <w:b/>
              </w:rPr>
            </w:pPr>
            <w:r>
              <w:rPr>
                <w:b/>
              </w:rPr>
              <w:t xml:space="preserve">CRISPR </w:t>
            </w:r>
            <w:r w:rsidR="009E32C9">
              <w:rPr>
                <w:b/>
              </w:rPr>
              <w:t xml:space="preserve"> </w:t>
            </w:r>
            <w:r w:rsidRPr="00541822">
              <w:rPr>
                <w:b/>
              </w:rPr>
              <w:t xml:space="preserve">(If </w:t>
            </w:r>
            <w:r>
              <w:rPr>
                <w:b/>
              </w:rPr>
              <w:t>any</w:t>
            </w:r>
            <w:r w:rsidRPr="00541822">
              <w:rPr>
                <w:b/>
              </w:rPr>
              <w:t>)</w:t>
            </w:r>
          </w:p>
        </w:tc>
      </w:tr>
      <w:tr w:rsidR="00C05C72" w:rsidRPr="00173E99" w14:paraId="4309F58A" w14:textId="77777777" w:rsidTr="00667D10">
        <w:trPr>
          <w:trHeight w:val="1128"/>
        </w:trPr>
        <w:tc>
          <w:tcPr>
            <w:tcW w:w="10214" w:type="dxa"/>
            <w:gridSpan w:val="10"/>
          </w:tcPr>
          <w:p w14:paraId="4B33CDF1" w14:textId="797EE0DF" w:rsidR="00C05C72" w:rsidRDefault="00C05C72" w:rsidP="00B57EFF">
            <w:pPr>
              <w:rPr>
                <w:rFonts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C</w:t>
            </w:r>
            <w:r>
              <w:rPr>
                <w:lang w:eastAsia="zh-CN"/>
              </w:rPr>
              <w:t>RISPR format types:</w:t>
            </w:r>
          </w:p>
          <w:p w14:paraId="1385B929" w14:textId="77777777" w:rsidR="00B57EFF" w:rsidRPr="00B57EFF" w:rsidRDefault="00B57EFF" w:rsidP="00B57EFF">
            <w:pPr>
              <w:rPr>
                <w:rFonts w:eastAsiaTheme="minorEastAsia" w:hint="eastAsia"/>
                <w:lang w:eastAsia="zh-CN"/>
              </w:rPr>
            </w:pPr>
          </w:p>
          <w:p w14:paraId="7BB75377" w14:textId="17E2DEFA" w:rsidR="00C05C72" w:rsidRPr="00173E99" w:rsidRDefault="00C05C72" w:rsidP="00B57EFF"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 </w:t>
            </w:r>
            <w:r w:rsidR="00B57EFF">
              <w:t xml:space="preserve">Plasmid </w:t>
            </w:r>
            <w:r w:rsidR="00EC309A">
              <w:t xml:space="preserve">             </w:t>
            </w:r>
            <w:r>
              <w:t xml:space="preserve">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</w:t>
            </w:r>
            <w:r w:rsidR="00B57EFF">
              <w:t>mRNA</w:t>
            </w:r>
            <w:r w:rsidR="00EC309A">
              <w:t xml:space="preserve">        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 </w:t>
            </w:r>
            <w:r w:rsidR="00B57EFF">
              <w:t>RNP (ribonucl</w:t>
            </w:r>
            <w:r w:rsidR="004312B0">
              <w:t>e</w:t>
            </w:r>
            <w:r w:rsidR="00B57EFF">
              <w:t>oprotein)</w:t>
            </w:r>
          </w:p>
        </w:tc>
      </w:tr>
      <w:tr w:rsidR="00667D10" w:rsidRPr="00173E99" w14:paraId="60A38E1C" w14:textId="77777777" w:rsidTr="00667D10">
        <w:trPr>
          <w:trHeight w:val="396"/>
        </w:trPr>
        <w:tc>
          <w:tcPr>
            <w:tcW w:w="10214" w:type="dxa"/>
            <w:gridSpan w:val="10"/>
          </w:tcPr>
          <w:p w14:paraId="03654F65" w14:textId="68A62EE5" w:rsidR="00667D10" w:rsidRDefault="00667D10" w:rsidP="00667D10">
            <w:pPr>
              <w:jc w:val="center"/>
              <w:rPr>
                <w:lang w:eastAsia="zh-CN"/>
              </w:rPr>
            </w:pPr>
            <w:r>
              <w:rPr>
                <w:b/>
              </w:rPr>
              <w:t xml:space="preserve">CRISPR  RNP  </w:t>
            </w:r>
            <w:r w:rsidRPr="00541822">
              <w:rPr>
                <w:b/>
              </w:rPr>
              <w:t xml:space="preserve">(If </w:t>
            </w:r>
            <w:r>
              <w:rPr>
                <w:b/>
              </w:rPr>
              <w:t>any</w:t>
            </w:r>
            <w:r w:rsidRPr="00541822">
              <w:rPr>
                <w:b/>
              </w:rPr>
              <w:t>)</w:t>
            </w:r>
          </w:p>
        </w:tc>
      </w:tr>
      <w:tr w:rsidR="00667D10" w:rsidRPr="00173E99" w14:paraId="1390495C" w14:textId="77777777" w:rsidTr="00667D10">
        <w:trPr>
          <w:trHeight w:val="1128"/>
        </w:trPr>
        <w:tc>
          <w:tcPr>
            <w:tcW w:w="10214" w:type="dxa"/>
            <w:gridSpan w:val="10"/>
          </w:tcPr>
          <w:p w14:paraId="5877C982" w14:textId="219C421E" w:rsidR="0090230E" w:rsidRDefault="0090230E" w:rsidP="00667D10">
            <w:pPr>
              <w:rPr>
                <w:rFonts w:eastAsiaTheme="minorEastAsia"/>
                <w:b/>
                <w:lang w:eastAsia="zh-CN"/>
              </w:rPr>
            </w:pPr>
            <w:r>
              <w:rPr>
                <w:rFonts w:eastAsiaTheme="minorEastAsia" w:hint="eastAsia"/>
                <w:b/>
                <w:lang w:eastAsia="zh-CN"/>
              </w:rPr>
              <w:t>H</w:t>
            </w:r>
            <w:r>
              <w:rPr>
                <w:rFonts w:eastAsiaTheme="minorEastAsia"/>
                <w:b/>
                <w:lang w:eastAsia="zh-CN"/>
              </w:rPr>
              <w:t>ow to Prepare RNP complex?</w:t>
            </w:r>
            <w:bookmarkStart w:id="8" w:name="_GoBack"/>
            <w:bookmarkEnd w:id="8"/>
          </w:p>
          <w:p w14:paraId="4B4603B1" w14:textId="0963F5ED" w:rsidR="0090230E" w:rsidRPr="009C624D" w:rsidRDefault="0090230E" w:rsidP="0090230E">
            <w:r w:rsidRPr="009C624D">
              <w:t xml:space="preserve">_________________________________________________________________________ </w:t>
            </w:r>
          </w:p>
          <w:p w14:paraId="5C1481EA" w14:textId="58086814" w:rsidR="0090230E" w:rsidRDefault="0090230E" w:rsidP="0090230E">
            <w:pPr>
              <w:rPr>
                <w:rFonts w:eastAsiaTheme="minorEastAsia"/>
                <w:b/>
                <w:lang w:eastAsia="zh-CN"/>
              </w:rPr>
            </w:pPr>
            <w:r w:rsidRPr="009C624D">
              <w:t xml:space="preserve"> __________________________________________________________________</w:t>
            </w:r>
          </w:p>
          <w:p w14:paraId="215B04BF" w14:textId="3A07E622" w:rsidR="00667D10" w:rsidRPr="00667D10" w:rsidRDefault="00667D10" w:rsidP="00667D10">
            <w:pPr>
              <w:rPr>
                <w:rFonts w:eastAsiaTheme="minorEastAsia"/>
                <w:b/>
                <w:lang w:eastAsia="zh-CN"/>
              </w:rPr>
            </w:pPr>
            <w:r w:rsidRPr="00667D10">
              <w:rPr>
                <w:rFonts w:eastAsiaTheme="minorEastAsia" w:hint="eastAsia"/>
                <w:b/>
                <w:lang w:eastAsia="zh-CN"/>
              </w:rPr>
              <w:t>R</w:t>
            </w:r>
            <w:r w:rsidRPr="00667D10">
              <w:rPr>
                <w:rFonts w:eastAsiaTheme="minorEastAsia"/>
                <w:b/>
                <w:lang w:eastAsia="zh-CN"/>
              </w:rPr>
              <w:t>eferences</w:t>
            </w:r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>.</w:t>
            </w:r>
          </w:p>
          <w:p w14:paraId="3BD1E150" w14:textId="77777777" w:rsidR="00667D10" w:rsidRPr="00667D10" w:rsidRDefault="00667D10" w:rsidP="00667D10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</w:pPr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 xml:space="preserve">Slaymaker, I.M. et al. Rationally engineered Cas9 nucleases with improved specificity. </w:t>
            </w:r>
            <w:hyperlink r:id="rId8" w:tgtFrame="_blank" w:history="1">
              <w:r w:rsidRPr="00667D10">
                <w:rPr>
                  <w:rFonts w:ascii="Arial" w:eastAsia="宋体" w:hAnsi="Arial" w:cs="Arial"/>
                  <w:b/>
                  <w:bCs/>
                  <w:color w:val="0F69AF"/>
                  <w:sz w:val="18"/>
                  <w:szCs w:val="18"/>
                  <w:u w:val="single"/>
                  <w:lang w:eastAsia="zh-CN"/>
                </w:rPr>
                <w:t>Science 351, 84–88 (2016)</w:t>
              </w:r>
            </w:hyperlink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>.</w:t>
            </w:r>
          </w:p>
          <w:p w14:paraId="7DBD904D" w14:textId="77777777" w:rsidR="00667D10" w:rsidRPr="00667D10" w:rsidRDefault="00667D10" w:rsidP="00667D10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</w:pPr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 xml:space="preserve">Zuris, J.A. et al. Cationic lipid-mediated delivery of proteins enables efficient protein-based genome editing in vitro and in vivo. </w:t>
            </w:r>
            <w:hyperlink r:id="rId9" w:tgtFrame="_blank" w:history="1">
              <w:r w:rsidRPr="00667D10">
                <w:rPr>
                  <w:rFonts w:ascii="Arial" w:eastAsia="宋体" w:hAnsi="Arial" w:cs="Arial"/>
                  <w:b/>
                  <w:bCs/>
                  <w:color w:val="0F69AF"/>
                  <w:sz w:val="18"/>
                  <w:szCs w:val="18"/>
                  <w:u w:val="single"/>
                  <w:lang w:eastAsia="zh-CN"/>
                </w:rPr>
                <w:t>Nature Biotechnology 33, 73–80 (2015)</w:t>
              </w:r>
            </w:hyperlink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>.</w:t>
            </w:r>
          </w:p>
          <w:p w14:paraId="6C55DCCC" w14:textId="77777777" w:rsidR="00667D10" w:rsidRPr="00667D10" w:rsidRDefault="00667D10" w:rsidP="00667D10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</w:pPr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 xml:space="preserve">Liang, Z. et al. Efficient DNA-free genome editing of bread wheat using CRISPR/Cas9 ribonucleoprotein complexes. </w:t>
            </w:r>
            <w:hyperlink r:id="rId10" w:tgtFrame="_blank" w:history="1">
              <w:r w:rsidRPr="00667D10">
                <w:rPr>
                  <w:rFonts w:ascii="Arial" w:eastAsia="宋体" w:hAnsi="Arial" w:cs="Arial"/>
                  <w:b/>
                  <w:bCs/>
                  <w:color w:val="0F69AF"/>
                  <w:sz w:val="18"/>
                  <w:szCs w:val="18"/>
                  <w:u w:val="single"/>
                  <w:lang w:eastAsia="zh-CN"/>
                </w:rPr>
                <w:t>Nature Communications 8 (2017)</w:t>
              </w:r>
            </w:hyperlink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>.</w:t>
            </w:r>
          </w:p>
          <w:p w14:paraId="6816BF75" w14:textId="77777777" w:rsidR="00667D10" w:rsidRDefault="00667D10" w:rsidP="00667D10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</w:pPr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 xml:space="preserve">Schumann, K. et al. Generation of knock-in primary human T cells using Cas9 ribonucleoproteins. </w:t>
            </w:r>
            <w:hyperlink r:id="rId11" w:tgtFrame="_blank" w:history="1">
              <w:r w:rsidRPr="00667D10">
                <w:rPr>
                  <w:rFonts w:ascii="Arial" w:eastAsia="宋体" w:hAnsi="Arial" w:cs="Arial"/>
                  <w:b/>
                  <w:bCs/>
                  <w:color w:val="0F69AF"/>
                  <w:sz w:val="18"/>
                  <w:szCs w:val="18"/>
                  <w:u w:val="single"/>
                  <w:lang w:eastAsia="zh-CN"/>
                </w:rPr>
                <w:t>PNAS 112, 10437–42 (2015)</w:t>
              </w:r>
            </w:hyperlink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>.</w:t>
            </w:r>
          </w:p>
          <w:p w14:paraId="4D28068E" w14:textId="6F493F85" w:rsidR="00667D10" w:rsidRPr="00667D10" w:rsidRDefault="00667D10" w:rsidP="00667D10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</w:pPr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t>Mekler, V. et al. Kinetics of the CRISPR-Cas9 effector complex assembly and the role of 3'</w:t>
            </w:r>
            <w:r w:rsidRPr="00667D10">
              <w:rPr>
                <w:rFonts w:ascii="Arial" w:eastAsia="宋体" w:hAnsi="Arial" w:cs="Arial"/>
                <w:color w:val="403C36"/>
                <w:sz w:val="18"/>
                <w:szCs w:val="18"/>
                <w:lang w:eastAsia="zh-CN"/>
              </w:rPr>
              <w:noBreakHyphen/>
              <w:t xml:space="preserve">terminal segment of guide RNA. </w:t>
            </w:r>
            <w:hyperlink r:id="rId12" w:tgtFrame="_blank" w:history="1">
              <w:r w:rsidRPr="00667D10">
                <w:rPr>
                  <w:rFonts w:ascii="Arial" w:eastAsia="宋体" w:hAnsi="Arial" w:cs="Arial"/>
                  <w:b/>
                  <w:bCs/>
                  <w:color w:val="0F69AF"/>
                  <w:sz w:val="18"/>
                  <w:szCs w:val="18"/>
                  <w:u w:val="single"/>
                  <w:lang w:eastAsia="zh-CN"/>
                </w:rPr>
                <w:t>Nucleic Acids Research 44, 2837–2845 (2016)</w:t>
              </w:r>
            </w:hyperlink>
          </w:p>
        </w:tc>
      </w:tr>
      <w:tr w:rsidR="00667D10" w:rsidRPr="00173E99" w14:paraId="383723F3" w14:textId="77777777" w:rsidTr="00667D10">
        <w:trPr>
          <w:trHeight w:val="396"/>
        </w:trPr>
        <w:tc>
          <w:tcPr>
            <w:tcW w:w="10214" w:type="dxa"/>
            <w:gridSpan w:val="10"/>
            <w:shd w:val="clear" w:color="auto" w:fill="D9D9D9" w:themeFill="background1" w:themeFillShade="D9"/>
          </w:tcPr>
          <w:p w14:paraId="3011DC24" w14:textId="5ED108E2" w:rsidR="00667D10" w:rsidRPr="003268AA" w:rsidRDefault="00667D10" w:rsidP="00667D10">
            <w:pPr>
              <w:jc w:val="center"/>
              <w:rPr>
                <w:b/>
              </w:rPr>
            </w:pPr>
            <w:r w:rsidRPr="003268AA">
              <w:rPr>
                <w:b/>
              </w:rPr>
              <w:t>ES Cells Injection into B6 Blastocysts</w:t>
            </w:r>
            <w:r w:rsidRPr="00541822">
              <w:rPr>
                <w:b/>
              </w:rPr>
              <w:t xml:space="preserve"> (If </w:t>
            </w:r>
            <w:r>
              <w:rPr>
                <w:b/>
              </w:rPr>
              <w:t>any</w:t>
            </w:r>
            <w:r w:rsidRPr="00541822">
              <w:rPr>
                <w:b/>
              </w:rPr>
              <w:t>)</w:t>
            </w:r>
          </w:p>
        </w:tc>
      </w:tr>
      <w:tr w:rsidR="00667D10" w:rsidRPr="00173E99" w14:paraId="2EF0B851" w14:textId="77777777" w:rsidTr="00667D10">
        <w:trPr>
          <w:trHeight w:val="1000"/>
        </w:trPr>
        <w:tc>
          <w:tcPr>
            <w:tcW w:w="10214" w:type="dxa"/>
            <w:gridSpan w:val="10"/>
            <w:shd w:val="clear" w:color="auto" w:fill="FFFFFF" w:themeFill="background1"/>
          </w:tcPr>
          <w:p w14:paraId="7A24289D" w14:textId="77777777" w:rsidR="00667D10" w:rsidRPr="009C624D" w:rsidRDefault="00667D10" w:rsidP="00667D10">
            <w:r w:rsidRPr="009C624D">
              <w:lastRenderedPageBreak/>
              <w:t xml:space="preserve">ES Cell Line </w:t>
            </w:r>
          </w:p>
          <w:p w14:paraId="58370785" w14:textId="77777777" w:rsidR="00667D10" w:rsidRPr="009C624D" w:rsidRDefault="00667D10" w:rsidP="00667D10">
            <w:r w:rsidRPr="009C624D">
              <w:t xml:space="preserve"> a. What ES cell line will you be using? ______________________________ </w:t>
            </w:r>
          </w:p>
          <w:p w14:paraId="572F9962" w14:textId="44EA33CF" w:rsidR="00667D10" w:rsidRPr="009C624D" w:rsidRDefault="00667D10" w:rsidP="00667D10">
            <w:r w:rsidRPr="009C624D">
              <w:t xml:space="preserve"> b. In what gene has the targeted homologous recombination event occurred? __________________________________________________________________________________________ _ _____________________________________________________________________________ </w:t>
            </w:r>
          </w:p>
          <w:p w14:paraId="4CEAA2A4" w14:textId="7535BABF" w:rsidR="00667D10" w:rsidRPr="009C624D" w:rsidRDefault="00667D10" w:rsidP="00667D10">
            <w:r w:rsidRPr="009C624D">
              <w:t xml:space="preserve"> ____________________________________________________________________________________ </w:t>
            </w:r>
          </w:p>
          <w:p w14:paraId="606E4817" w14:textId="77777777" w:rsidR="00667D10" w:rsidRPr="009C624D" w:rsidRDefault="00667D10" w:rsidP="00667D10">
            <w:r w:rsidRPr="009C624D">
              <w:t xml:space="preserve"> </w:t>
            </w:r>
          </w:p>
          <w:p w14:paraId="377357E7" w14:textId="45E8A9CD" w:rsidR="00667D10" w:rsidRPr="006A3579" w:rsidRDefault="00667D10" w:rsidP="00667D10">
            <w:pPr>
              <w:rPr>
                <w:b/>
              </w:rPr>
            </w:pPr>
            <w:r w:rsidRPr="009C624D">
              <w:t>c. What is the evidence for targeted homologous recombination event? (Southern, PCR) __________________________________________</w:t>
            </w:r>
            <w:r w:rsidRPr="006A3579">
              <w:rPr>
                <w:b/>
              </w:rPr>
              <w:t>___________________________________________</w:t>
            </w:r>
          </w:p>
          <w:p w14:paraId="74EC7927" w14:textId="749FC123" w:rsidR="00667D10" w:rsidRPr="00173E99" w:rsidRDefault="00667D10" w:rsidP="00667D10">
            <w:pPr>
              <w:rPr>
                <w:b/>
              </w:rPr>
            </w:pPr>
            <w:r w:rsidRPr="006A3579">
              <w:rPr>
                <w:b/>
              </w:rPr>
              <w:t>______________________________________________________________________________________</w:t>
            </w:r>
          </w:p>
        </w:tc>
      </w:tr>
      <w:tr w:rsidR="00667D10" w:rsidRPr="00173E99" w14:paraId="022173EF" w14:textId="77777777" w:rsidTr="00667D10">
        <w:tc>
          <w:tcPr>
            <w:tcW w:w="10214" w:type="dxa"/>
            <w:gridSpan w:val="10"/>
            <w:tcBorders>
              <w:bottom w:val="single" w:sz="4" w:space="0" w:color="000000" w:themeColor="text1"/>
            </w:tcBorders>
          </w:tcPr>
          <w:p w14:paraId="63DBCBAC" w14:textId="77777777" w:rsidR="00667D10" w:rsidRPr="00173E99" w:rsidRDefault="00667D10" w:rsidP="00667D10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R</w:t>
            </w:r>
            <w:r>
              <w:rPr>
                <w:lang w:eastAsia="zh-CN"/>
              </w:rPr>
              <w:t xml:space="preserve">equest tail cutting: 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 yes                 </w:t>
            </w:r>
            <w:r w:rsidRPr="00173E9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E99">
              <w:instrText xml:space="preserve"> FORMCHECKBOX </w:instrText>
            </w:r>
            <w:r w:rsidR="00F34601">
              <w:fldChar w:fldCharType="separate"/>
            </w:r>
            <w:r w:rsidRPr="00173E99">
              <w:fldChar w:fldCharType="end"/>
            </w:r>
            <w:r>
              <w:t xml:space="preserve">  no</w:t>
            </w:r>
          </w:p>
        </w:tc>
      </w:tr>
      <w:tr w:rsidR="00667D10" w14:paraId="39F704A0" w14:textId="77777777" w:rsidTr="00667D10">
        <w:tc>
          <w:tcPr>
            <w:tcW w:w="10214" w:type="dxa"/>
            <w:gridSpan w:val="10"/>
            <w:tcBorders>
              <w:bottom w:val="single" w:sz="4" w:space="0" w:color="000000" w:themeColor="text1"/>
            </w:tcBorders>
            <w:shd w:val="clear" w:color="auto" w:fill="auto"/>
          </w:tcPr>
          <w:p w14:paraId="58694142" w14:textId="77777777" w:rsidR="00667D10" w:rsidRDefault="00667D10" w:rsidP="00667D10">
            <w:pPr>
              <w:rPr>
                <w:lang w:eastAsia="zh-CN"/>
              </w:rPr>
            </w:pPr>
            <w:r w:rsidRPr="00A84615">
              <w:rPr>
                <w:lang w:eastAsia="zh-CN"/>
              </w:rPr>
              <w:t xml:space="preserve">NOTE: </w:t>
            </w:r>
          </w:p>
          <w:p w14:paraId="58F96BFA" w14:textId="47B0B794" w:rsidR="00667D10" w:rsidRDefault="00667D10" w:rsidP="00667D10">
            <w:pPr>
              <w:pStyle w:val="af4"/>
              <w:numPr>
                <w:ilvl w:val="0"/>
                <w:numId w:val="20"/>
              </w:numPr>
              <w:rPr>
                <w:lang w:eastAsia="zh-CN"/>
              </w:rPr>
            </w:pPr>
            <w:r w:rsidRPr="008A13CE">
              <w:rPr>
                <w:lang w:eastAsia="zh-CN"/>
              </w:rPr>
              <w:t>Provide the facility with a high-quality DNA preparation of your construct with documentation of its purity and an estimate of its concentration</w:t>
            </w:r>
          </w:p>
          <w:p w14:paraId="7EFD9E65" w14:textId="68616BEE" w:rsidR="00667D10" w:rsidRDefault="00667D10" w:rsidP="00667D10">
            <w:pPr>
              <w:pStyle w:val="af4"/>
              <w:numPr>
                <w:ilvl w:val="0"/>
                <w:numId w:val="20"/>
              </w:numPr>
              <w:rPr>
                <w:lang w:eastAsia="zh-CN"/>
              </w:rPr>
            </w:pPr>
            <w:r w:rsidRPr="008A13CE">
              <w:rPr>
                <w:lang w:eastAsia="zh-CN"/>
              </w:rPr>
              <w:t>The facility requires at least 30ul of DNA fragment at a concentration of at least  3ng/ul.</w:t>
            </w:r>
          </w:p>
          <w:p w14:paraId="30BE194F" w14:textId="77777777" w:rsidR="00667D10" w:rsidRDefault="00667D10" w:rsidP="00667D10">
            <w:pPr>
              <w:rPr>
                <w:lang w:eastAsia="zh-CN"/>
              </w:rPr>
            </w:pPr>
          </w:p>
          <w:p w14:paraId="73B02EFB" w14:textId="77777777" w:rsidR="00667D10" w:rsidRDefault="00667D10" w:rsidP="00667D10">
            <w:pPr>
              <w:pStyle w:val="af4"/>
              <w:numPr>
                <w:ilvl w:val="0"/>
                <w:numId w:val="20"/>
              </w:numPr>
            </w:pPr>
            <w:r>
              <w:t xml:space="preserve">If you have questions, please call the 0571-85271357 or send an e-mail to </w:t>
            </w:r>
            <w:r w:rsidRPr="00DE7ADD">
              <w:t>wudaijin@westlake.edu.cn</w:t>
            </w:r>
          </w:p>
          <w:p w14:paraId="4907593B" w14:textId="77777777" w:rsidR="00667D10" w:rsidRPr="00E56AC4" w:rsidRDefault="00667D10" w:rsidP="00667D10">
            <w:pPr>
              <w:rPr>
                <w:lang w:eastAsia="zh-CN"/>
              </w:rPr>
            </w:pPr>
          </w:p>
        </w:tc>
      </w:tr>
    </w:tbl>
    <w:p w14:paraId="54793FF2" w14:textId="77777777" w:rsidR="00C05C72" w:rsidRDefault="00C05C72" w:rsidP="00C05C72">
      <w:pPr>
        <w:rPr>
          <w:lang w:eastAsia="zh-CN"/>
        </w:rPr>
      </w:pPr>
    </w:p>
    <w:p w14:paraId="0028F8B5" w14:textId="77777777" w:rsidR="003E6F13" w:rsidRPr="00AE3196" w:rsidRDefault="003E6F13" w:rsidP="003E6F13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3ED9DDD1" w14:textId="77777777" w:rsidR="003E6F13" w:rsidRPr="00AE3196" w:rsidRDefault="003E6F13" w:rsidP="003E6F13">
      <w:pPr>
        <w:rPr>
          <w:rFonts w:ascii="Calibri" w:eastAsia="宋体" w:hAnsi="Calibri" w:cs="Calibri"/>
          <w:b/>
          <w:color w:val="000000"/>
          <w:sz w:val="22"/>
          <w:szCs w:val="22"/>
          <w:lang w:eastAsia="zh-CN"/>
        </w:rPr>
      </w:pPr>
    </w:p>
    <w:p w14:paraId="471F7F42" w14:textId="77777777" w:rsidR="003E6F13" w:rsidRPr="00AE3196" w:rsidRDefault="00EA286C" w:rsidP="003E6F13">
      <w:pPr>
        <w:rPr>
          <w:rFonts w:ascii="Calibri" w:hAnsi="Calibri" w:cs="Calibri"/>
          <w:sz w:val="22"/>
          <w:szCs w:val="22"/>
        </w:rPr>
      </w:pPr>
      <w:r w:rsidRPr="00592461">
        <w:rPr>
          <w:rFonts w:ascii="Calibri" w:hAnsi="Calibri" w:cs="Calibri"/>
          <w:sz w:val="22"/>
          <w:szCs w:val="22"/>
          <w:u w:val="single"/>
        </w:rPr>
        <w:t>_____________________________       __</w:t>
      </w:r>
      <w:r w:rsidRPr="00AE3196">
        <w:rPr>
          <w:rFonts w:ascii="Calibri" w:hAnsi="Calibri" w:cs="Calibri"/>
          <w:sz w:val="22"/>
          <w:szCs w:val="22"/>
        </w:rPr>
        <w:t xml:space="preserve">______               Date ____________________________ </w:t>
      </w:r>
      <w:r w:rsidR="003E6F13" w:rsidRPr="00AE3196">
        <w:rPr>
          <w:rFonts w:ascii="Calibri" w:hAnsi="Calibri" w:cs="Calibri"/>
          <w:sz w:val="22"/>
          <w:szCs w:val="22"/>
        </w:rPr>
        <w:t xml:space="preserve"> </w:t>
      </w:r>
    </w:p>
    <w:p w14:paraId="1E61D128" w14:textId="77777777" w:rsidR="003E6F13" w:rsidRPr="00AE3196" w:rsidRDefault="003E6F13" w:rsidP="003E6F13">
      <w:pPr>
        <w:ind w:firstLineChars="450" w:firstLine="990"/>
        <w:rPr>
          <w:rFonts w:ascii="Calibri" w:hAnsi="Calibri" w:cs="Calibri"/>
          <w:sz w:val="22"/>
          <w:szCs w:val="22"/>
        </w:rPr>
      </w:pPr>
      <w:r w:rsidRPr="00AE3196">
        <w:rPr>
          <w:rFonts w:ascii="Calibri" w:hAnsi="Calibri" w:cs="Calibri"/>
          <w:sz w:val="22"/>
          <w:szCs w:val="22"/>
        </w:rPr>
        <w:t xml:space="preserve">Signature (Principal Investigator)             </w:t>
      </w:r>
    </w:p>
    <w:p w14:paraId="29A1BEA1" w14:textId="77777777" w:rsidR="003E6F13" w:rsidRPr="00AE3196" w:rsidRDefault="003E6F13" w:rsidP="003E6F13">
      <w:pPr>
        <w:ind w:firstLineChars="600" w:firstLine="1320"/>
        <w:rPr>
          <w:rFonts w:ascii="Calibri" w:hAnsi="Calibri" w:cs="Calibri"/>
          <w:sz w:val="22"/>
          <w:szCs w:val="22"/>
        </w:rPr>
      </w:pPr>
      <w:r w:rsidRPr="00AE3196">
        <w:rPr>
          <w:rFonts w:ascii="Calibri" w:hAnsi="Calibri" w:cs="Calibri"/>
          <w:sz w:val="22"/>
          <w:szCs w:val="22"/>
        </w:rPr>
        <w:t xml:space="preserve">                                                         </w:t>
      </w:r>
    </w:p>
    <w:p w14:paraId="3D1AEAD3" w14:textId="77777777" w:rsidR="003E6F13" w:rsidRPr="00AE3196" w:rsidRDefault="003E6F13" w:rsidP="003E6F13">
      <w:pPr>
        <w:rPr>
          <w:rFonts w:ascii="Calibri" w:hAnsi="Calibri" w:cs="Calibri"/>
          <w:color w:val="000000"/>
          <w:sz w:val="22"/>
          <w:szCs w:val="22"/>
        </w:rPr>
      </w:pPr>
    </w:p>
    <w:p w14:paraId="4CAF6D4E" w14:textId="77777777" w:rsidR="00BE2707" w:rsidRPr="003E6F13" w:rsidRDefault="00BE2707">
      <w:pPr>
        <w:rPr>
          <w:rFonts w:eastAsiaTheme="minorEastAsia"/>
        </w:rPr>
      </w:pPr>
    </w:p>
    <w:sectPr w:rsidR="00BE2707" w:rsidRPr="003E6F13" w:rsidSect="005A3E00">
      <w:footerReference w:type="default" r:id="rId13"/>
      <w:type w:val="continuous"/>
      <w:pgSz w:w="12240" w:h="15840"/>
      <w:pgMar w:top="1008" w:right="1008" w:bottom="1008" w:left="100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FE0F27" w14:textId="77777777" w:rsidR="00F34601" w:rsidRDefault="00F34601">
      <w:r>
        <w:separator/>
      </w:r>
    </w:p>
  </w:endnote>
  <w:endnote w:type="continuationSeparator" w:id="0">
    <w:p w14:paraId="5C405355" w14:textId="77777777" w:rsidR="00F34601" w:rsidRDefault="00F346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eorgia Pro">
    <w:altName w:val="Georgia Pro"/>
    <w:charset w:val="00"/>
    <w:family w:val="roman"/>
    <w:pitch w:val="variable"/>
    <w:sig w:usb0="80000287" w:usb1="0000004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CF2152" w14:textId="77777777" w:rsidR="00727AB8" w:rsidRDefault="00745AEA" w:rsidP="00FA1D0D">
    <w:pPr>
      <w:pStyle w:val="af2"/>
      <w:jc w:val="right"/>
      <w:rPr>
        <w:rFonts w:ascii="Calibri" w:hAnsi="Calibri"/>
        <w:sz w:val="20"/>
      </w:rPr>
    </w:pPr>
    <w:r w:rsidRPr="00E37833">
      <w:rPr>
        <w:rFonts w:ascii="Calibri" w:hAnsi="Calibri"/>
        <w:sz w:val="20"/>
      </w:rPr>
      <w:fldChar w:fldCharType="begin"/>
    </w:r>
    <w:r w:rsidRPr="00E37833">
      <w:rPr>
        <w:rFonts w:ascii="Calibri" w:hAnsi="Calibri"/>
        <w:sz w:val="20"/>
      </w:rPr>
      <w:instrText xml:space="preserve"> PAGE   \* MERGEFORMAT </w:instrText>
    </w:r>
    <w:r w:rsidRPr="00E37833">
      <w:rPr>
        <w:rFonts w:ascii="Calibri" w:hAnsi="Calibri"/>
        <w:sz w:val="20"/>
      </w:rPr>
      <w:fldChar w:fldCharType="separate"/>
    </w:r>
    <w:r>
      <w:rPr>
        <w:rFonts w:ascii="Calibri" w:hAnsi="Calibri"/>
        <w:noProof/>
        <w:sz w:val="20"/>
      </w:rPr>
      <w:t>5</w:t>
    </w:r>
    <w:r w:rsidRPr="00E37833">
      <w:rPr>
        <w:rFonts w:ascii="Calibri" w:hAnsi="Calibri"/>
        <w:noProof/>
        <w:sz w:val="20"/>
      </w:rPr>
      <w:fldChar w:fldCharType="end"/>
    </w:r>
    <w:r w:rsidRPr="00514023">
      <w:rPr>
        <w:rFonts w:ascii="Calibri" w:hAnsi="Calibri"/>
        <w:sz w:val="20"/>
      </w:rPr>
      <w:t xml:space="preserve"> </w:t>
    </w:r>
    <w:r w:rsidRPr="00514023">
      <w:rPr>
        <w:rFonts w:ascii="Calibri" w:hAnsi="Calibri"/>
        <w:sz w:val="20"/>
        <w:lang w:val="en-US"/>
      </w:rPr>
      <w:tab/>
    </w:r>
    <w:r>
      <w:rPr>
        <w:rFonts w:ascii="Calibri" w:hAnsi="Calibri"/>
        <w:sz w:val="20"/>
      </w:rPr>
      <w:t>0</w:t>
    </w:r>
    <w:r>
      <w:rPr>
        <w:rFonts w:ascii="Calibri" w:hAnsi="Calibri"/>
        <w:sz w:val="20"/>
        <w:lang w:val="en-US"/>
      </w:rPr>
      <w:t>7</w:t>
    </w:r>
    <w:r w:rsidRPr="00FA1D0D">
      <w:rPr>
        <w:rFonts w:ascii="Calibri" w:hAnsi="Calibri"/>
        <w:sz w:val="20"/>
      </w:rPr>
      <w:t>-201</w:t>
    </w:r>
    <w:r>
      <w:rPr>
        <w:rFonts w:ascii="Calibri" w:hAnsi="Calibri"/>
        <w:sz w:val="20"/>
      </w:rPr>
      <w:t>9</w:t>
    </w:r>
  </w:p>
  <w:p w14:paraId="673E03A1" w14:textId="77777777" w:rsidR="00727AB8" w:rsidRPr="00FA1D0D" w:rsidRDefault="00F34601" w:rsidP="00FA1D0D">
    <w:pPr>
      <w:pStyle w:val="af2"/>
      <w:jc w:val="right"/>
      <w:rPr>
        <w:rFonts w:ascii="Calibri" w:hAnsi="Calibri"/>
        <w:sz w:val="20"/>
        <w:lang w:val="en-US"/>
      </w:rPr>
    </w:pPr>
  </w:p>
  <w:p w14:paraId="511E2435" w14:textId="77777777" w:rsidR="00727AB8" w:rsidRPr="00584971" w:rsidRDefault="00F34601">
    <w:pPr>
      <w:pStyle w:val="af2"/>
      <w:rPr>
        <w:rFonts w:ascii="Calibri" w:hAnsi="Calibr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8A24F3" w14:textId="77777777" w:rsidR="00F34601" w:rsidRDefault="00F34601">
      <w:r>
        <w:separator/>
      </w:r>
    </w:p>
  </w:footnote>
  <w:footnote w:type="continuationSeparator" w:id="0">
    <w:p w14:paraId="5097975F" w14:textId="77777777" w:rsidR="00F34601" w:rsidRDefault="00F346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A87EA1"/>
    <w:multiLevelType w:val="hybridMultilevel"/>
    <w:tmpl w:val="2D6841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CB6E9B"/>
    <w:multiLevelType w:val="hybridMultilevel"/>
    <w:tmpl w:val="30A81B48"/>
    <w:lvl w:ilvl="0" w:tplc="D144CD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45E09C4"/>
    <w:multiLevelType w:val="hybridMultilevel"/>
    <w:tmpl w:val="38D496F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5F2E8A"/>
    <w:multiLevelType w:val="hybridMultilevel"/>
    <w:tmpl w:val="6FB6F31C"/>
    <w:lvl w:ilvl="0" w:tplc="C01206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1C186BC5"/>
    <w:multiLevelType w:val="hybridMultilevel"/>
    <w:tmpl w:val="FCFE67BC"/>
    <w:lvl w:ilvl="0" w:tplc="7D4EB60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F46800"/>
    <w:multiLevelType w:val="hybridMultilevel"/>
    <w:tmpl w:val="2F8EB31A"/>
    <w:lvl w:ilvl="0" w:tplc="F2F8CD8C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304158CD"/>
    <w:multiLevelType w:val="hybridMultilevel"/>
    <w:tmpl w:val="37ECE7B2"/>
    <w:lvl w:ilvl="0" w:tplc="199CBA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30E75010"/>
    <w:multiLevelType w:val="hybridMultilevel"/>
    <w:tmpl w:val="F0E05286"/>
    <w:lvl w:ilvl="0" w:tplc="ECF0653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3290741F"/>
    <w:multiLevelType w:val="hybridMultilevel"/>
    <w:tmpl w:val="5F08287A"/>
    <w:lvl w:ilvl="0" w:tplc="5E6CDC3A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0F78DF"/>
    <w:multiLevelType w:val="hybridMultilevel"/>
    <w:tmpl w:val="C762A95C"/>
    <w:lvl w:ilvl="0" w:tplc="7DD6E1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343C28D8"/>
    <w:multiLevelType w:val="hybridMultilevel"/>
    <w:tmpl w:val="A3604B06"/>
    <w:lvl w:ilvl="0" w:tplc="1924BC3A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421D0845"/>
    <w:multiLevelType w:val="hybridMultilevel"/>
    <w:tmpl w:val="EC0070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992136"/>
    <w:multiLevelType w:val="hybridMultilevel"/>
    <w:tmpl w:val="A5B0E23C"/>
    <w:lvl w:ilvl="0" w:tplc="6AC473BC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952AE3"/>
    <w:multiLevelType w:val="hybridMultilevel"/>
    <w:tmpl w:val="59989A92"/>
    <w:lvl w:ilvl="0" w:tplc="AE848164">
      <w:start w:val="12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C826F29"/>
    <w:multiLevelType w:val="hybridMultilevel"/>
    <w:tmpl w:val="61D8FAF4"/>
    <w:lvl w:ilvl="0" w:tplc="04090019">
      <w:start w:val="1"/>
      <w:numFmt w:val="lowerLetter"/>
      <w:lvlText w:val="%1)"/>
      <w:lvlJc w:val="left"/>
      <w:pPr>
        <w:ind w:left="510" w:hanging="420"/>
      </w:p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abstractNum w:abstractNumId="15" w15:restartNumberingAfterBreak="0">
    <w:nsid w:val="55777591"/>
    <w:multiLevelType w:val="hybridMultilevel"/>
    <w:tmpl w:val="BB56528E"/>
    <w:lvl w:ilvl="0" w:tplc="7300393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DB3FB7"/>
    <w:multiLevelType w:val="hybridMultilevel"/>
    <w:tmpl w:val="C608BB98"/>
    <w:lvl w:ilvl="0" w:tplc="4DB0E4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68CE7DEA"/>
    <w:multiLevelType w:val="hybridMultilevel"/>
    <w:tmpl w:val="9DB46E34"/>
    <w:lvl w:ilvl="0" w:tplc="06AC5DB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 w15:restartNumberingAfterBreak="0">
    <w:nsid w:val="69A0642F"/>
    <w:multiLevelType w:val="hybridMultilevel"/>
    <w:tmpl w:val="D1E83862"/>
    <w:lvl w:ilvl="0" w:tplc="EDE047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 w15:restartNumberingAfterBreak="0">
    <w:nsid w:val="7276627B"/>
    <w:multiLevelType w:val="hybridMultilevel"/>
    <w:tmpl w:val="509279D6"/>
    <w:lvl w:ilvl="0" w:tplc="AE5C73E4">
      <w:start w:val="1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96F66C2"/>
    <w:multiLevelType w:val="multilevel"/>
    <w:tmpl w:val="DDB86E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1"/>
  </w:num>
  <w:num w:numId="3">
    <w:abstractNumId w:val="15"/>
  </w:num>
  <w:num w:numId="4">
    <w:abstractNumId w:val="8"/>
  </w:num>
  <w:num w:numId="5">
    <w:abstractNumId w:val="1"/>
  </w:num>
  <w:num w:numId="6">
    <w:abstractNumId w:val="5"/>
  </w:num>
  <w:num w:numId="7">
    <w:abstractNumId w:val="18"/>
  </w:num>
  <w:num w:numId="8">
    <w:abstractNumId w:val="10"/>
  </w:num>
  <w:num w:numId="9">
    <w:abstractNumId w:val="4"/>
  </w:num>
  <w:num w:numId="10">
    <w:abstractNumId w:val="19"/>
  </w:num>
  <w:num w:numId="11">
    <w:abstractNumId w:val="13"/>
  </w:num>
  <w:num w:numId="12">
    <w:abstractNumId w:val="2"/>
  </w:num>
  <w:num w:numId="13">
    <w:abstractNumId w:val="12"/>
  </w:num>
  <w:num w:numId="14">
    <w:abstractNumId w:val="9"/>
  </w:num>
  <w:num w:numId="15">
    <w:abstractNumId w:val="7"/>
  </w:num>
  <w:num w:numId="16">
    <w:abstractNumId w:val="17"/>
  </w:num>
  <w:num w:numId="17">
    <w:abstractNumId w:val="6"/>
  </w:num>
  <w:num w:numId="18">
    <w:abstractNumId w:val="16"/>
  </w:num>
  <w:num w:numId="19">
    <w:abstractNumId w:val="3"/>
  </w:num>
  <w:num w:numId="20">
    <w:abstractNumId w:val="14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E92"/>
    <w:rsid w:val="00033B46"/>
    <w:rsid w:val="000B5B0D"/>
    <w:rsid w:val="001C1616"/>
    <w:rsid w:val="001C6FC6"/>
    <w:rsid w:val="001D72C8"/>
    <w:rsid w:val="002051E5"/>
    <w:rsid w:val="00210507"/>
    <w:rsid w:val="00323AD0"/>
    <w:rsid w:val="00382598"/>
    <w:rsid w:val="003E6F13"/>
    <w:rsid w:val="004312B0"/>
    <w:rsid w:val="00443B8D"/>
    <w:rsid w:val="00527203"/>
    <w:rsid w:val="00592461"/>
    <w:rsid w:val="005D29D8"/>
    <w:rsid w:val="00630B8F"/>
    <w:rsid w:val="00667D10"/>
    <w:rsid w:val="00667DD4"/>
    <w:rsid w:val="006A3579"/>
    <w:rsid w:val="00745AEA"/>
    <w:rsid w:val="007522C9"/>
    <w:rsid w:val="00764CB4"/>
    <w:rsid w:val="00783E64"/>
    <w:rsid w:val="00787025"/>
    <w:rsid w:val="007A541A"/>
    <w:rsid w:val="008A13CE"/>
    <w:rsid w:val="0090230E"/>
    <w:rsid w:val="009C624D"/>
    <w:rsid w:val="009E32C9"/>
    <w:rsid w:val="00AB456C"/>
    <w:rsid w:val="00B57EFF"/>
    <w:rsid w:val="00BA34E6"/>
    <w:rsid w:val="00BB4773"/>
    <w:rsid w:val="00BE2707"/>
    <w:rsid w:val="00C05C72"/>
    <w:rsid w:val="00E81E92"/>
    <w:rsid w:val="00EA286C"/>
    <w:rsid w:val="00EC309A"/>
    <w:rsid w:val="00ED1DE6"/>
    <w:rsid w:val="00F34601"/>
    <w:rsid w:val="00F627BF"/>
    <w:rsid w:val="00FD3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AD4144"/>
  <w15:chartTrackingRefBased/>
  <w15:docId w15:val="{36CD30FE-B6D1-4611-82FD-66FB87945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3E6F13"/>
    <w:rPr>
      <w:rFonts w:ascii="Times New Roman" w:eastAsia="Times New Roman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6F13"/>
    <w:rPr>
      <w:rFonts w:ascii="Times New Roman" w:eastAsia="Times New Roman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footnote reference"/>
    <w:semiHidden/>
    <w:rsid w:val="003E6F13"/>
    <w:rPr>
      <w:vertAlign w:val="superscript"/>
    </w:rPr>
  </w:style>
  <w:style w:type="character" w:styleId="a5">
    <w:name w:val="Hyperlink"/>
    <w:uiPriority w:val="99"/>
    <w:rsid w:val="003E6F13"/>
    <w:rPr>
      <w:color w:val="0000FF"/>
      <w:u w:val="single"/>
    </w:rPr>
  </w:style>
  <w:style w:type="character" w:styleId="a6">
    <w:name w:val="FollowedHyperlink"/>
    <w:uiPriority w:val="99"/>
    <w:semiHidden/>
    <w:unhideWhenUsed/>
    <w:rsid w:val="003E6F13"/>
    <w:rPr>
      <w:color w:val="800080"/>
      <w:u w:val="single"/>
    </w:rPr>
  </w:style>
  <w:style w:type="character" w:styleId="a7">
    <w:name w:val="annotation reference"/>
    <w:semiHidden/>
    <w:unhideWhenUsed/>
    <w:rsid w:val="003E6F13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3E6F13"/>
    <w:rPr>
      <w:sz w:val="20"/>
      <w:szCs w:val="20"/>
      <w:lang w:val="x-none" w:eastAsia="x-none"/>
    </w:rPr>
  </w:style>
  <w:style w:type="character" w:customStyle="1" w:styleId="a9">
    <w:name w:val="批注文字 字符"/>
    <w:basedOn w:val="a0"/>
    <w:link w:val="a8"/>
    <w:uiPriority w:val="99"/>
    <w:semiHidden/>
    <w:rsid w:val="003E6F13"/>
    <w:rPr>
      <w:rFonts w:ascii="Times New Roman" w:eastAsia="Times New Roman" w:hAnsi="Times New Roman" w:cs="Times New Roman"/>
      <w:kern w:val="0"/>
      <w:sz w:val="20"/>
      <w:szCs w:val="20"/>
      <w:lang w:val="x-none" w:eastAsia="x-none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3E6F13"/>
    <w:rPr>
      <w:b/>
      <w:bCs/>
    </w:rPr>
  </w:style>
  <w:style w:type="character" w:customStyle="1" w:styleId="ab">
    <w:name w:val="批注主题 字符"/>
    <w:basedOn w:val="a9"/>
    <w:link w:val="aa"/>
    <w:uiPriority w:val="99"/>
    <w:semiHidden/>
    <w:rsid w:val="003E6F13"/>
    <w:rPr>
      <w:rFonts w:ascii="Times New Roman" w:eastAsia="Times New Roman" w:hAnsi="Times New Roman" w:cs="Times New Roman"/>
      <w:b/>
      <w:bCs/>
      <w:kern w:val="0"/>
      <w:sz w:val="20"/>
      <w:szCs w:val="20"/>
      <w:lang w:val="x-none" w:eastAsia="x-none"/>
    </w:rPr>
  </w:style>
  <w:style w:type="paragraph" w:styleId="ac">
    <w:name w:val="Balloon Text"/>
    <w:basedOn w:val="a"/>
    <w:link w:val="ad"/>
    <w:uiPriority w:val="99"/>
    <w:semiHidden/>
    <w:unhideWhenUsed/>
    <w:rsid w:val="003E6F13"/>
    <w:rPr>
      <w:rFonts w:ascii="Tahoma" w:hAnsi="Tahoma"/>
      <w:sz w:val="16"/>
      <w:szCs w:val="16"/>
      <w:lang w:val="x-none" w:eastAsia="x-none"/>
    </w:rPr>
  </w:style>
  <w:style w:type="character" w:customStyle="1" w:styleId="ad">
    <w:name w:val="批注框文本 字符"/>
    <w:basedOn w:val="a0"/>
    <w:link w:val="ac"/>
    <w:uiPriority w:val="99"/>
    <w:semiHidden/>
    <w:rsid w:val="003E6F13"/>
    <w:rPr>
      <w:rFonts w:ascii="Tahoma" w:eastAsia="Times New Roman" w:hAnsi="Tahoma" w:cs="Times New Roman"/>
      <w:kern w:val="0"/>
      <w:sz w:val="16"/>
      <w:szCs w:val="16"/>
      <w:lang w:val="x-none" w:eastAsia="x-none"/>
    </w:rPr>
  </w:style>
  <w:style w:type="paragraph" w:styleId="ae">
    <w:name w:val="Normal (Web)"/>
    <w:basedOn w:val="a"/>
    <w:uiPriority w:val="99"/>
    <w:unhideWhenUsed/>
    <w:rsid w:val="003E6F13"/>
    <w:rPr>
      <w:rFonts w:eastAsia="Calibri"/>
    </w:rPr>
  </w:style>
  <w:style w:type="character" w:styleId="af">
    <w:name w:val="Strong"/>
    <w:uiPriority w:val="22"/>
    <w:qFormat/>
    <w:rsid w:val="003E6F13"/>
    <w:rPr>
      <w:b/>
      <w:bCs/>
    </w:rPr>
  </w:style>
  <w:style w:type="paragraph" w:styleId="af0">
    <w:name w:val="header"/>
    <w:basedOn w:val="a"/>
    <w:link w:val="af1"/>
    <w:uiPriority w:val="99"/>
    <w:unhideWhenUsed/>
    <w:rsid w:val="003E6F13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af1">
    <w:name w:val="页眉 字符"/>
    <w:basedOn w:val="a0"/>
    <w:link w:val="af0"/>
    <w:uiPriority w:val="99"/>
    <w:rsid w:val="003E6F13"/>
    <w:rPr>
      <w:rFonts w:ascii="Times New Roman" w:eastAsia="Times New Roman" w:hAnsi="Times New Roman" w:cs="Times New Roman"/>
      <w:kern w:val="0"/>
      <w:sz w:val="24"/>
      <w:szCs w:val="24"/>
      <w:lang w:val="x-none" w:eastAsia="x-none"/>
    </w:rPr>
  </w:style>
  <w:style w:type="paragraph" w:styleId="af2">
    <w:name w:val="footer"/>
    <w:basedOn w:val="a"/>
    <w:link w:val="af3"/>
    <w:uiPriority w:val="99"/>
    <w:unhideWhenUsed/>
    <w:rsid w:val="003E6F13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af3">
    <w:name w:val="页脚 字符"/>
    <w:basedOn w:val="a0"/>
    <w:link w:val="af2"/>
    <w:uiPriority w:val="99"/>
    <w:rsid w:val="003E6F13"/>
    <w:rPr>
      <w:rFonts w:ascii="Times New Roman" w:eastAsia="Times New Roman" w:hAnsi="Times New Roman" w:cs="Times New Roman"/>
      <w:kern w:val="0"/>
      <w:sz w:val="24"/>
      <w:szCs w:val="24"/>
      <w:lang w:val="x-none" w:eastAsia="x-none"/>
    </w:rPr>
  </w:style>
  <w:style w:type="paragraph" w:styleId="af4">
    <w:name w:val="List Paragraph"/>
    <w:basedOn w:val="a"/>
    <w:uiPriority w:val="34"/>
    <w:qFormat/>
    <w:rsid w:val="003E6F13"/>
    <w:pPr>
      <w:widowControl w:val="0"/>
      <w:ind w:left="720"/>
      <w:contextualSpacing/>
    </w:pPr>
    <w:rPr>
      <w:szCs w:val="20"/>
    </w:rPr>
  </w:style>
  <w:style w:type="paragraph" w:customStyle="1" w:styleId="TableParagraph">
    <w:name w:val="Table Paragraph"/>
    <w:basedOn w:val="a"/>
    <w:uiPriority w:val="1"/>
    <w:qFormat/>
    <w:rsid w:val="003E6F13"/>
    <w:pPr>
      <w:autoSpaceDE w:val="0"/>
      <w:autoSpaceDN w:val="0"/>
      <w:adjustRightInd w:val="0"/>
    </w:pPr>
    <w:rPr>
      <w:rFonts w:eastAsia="Calibri"/>
    </w:rPr>
  </w:style>
  <w:style w:type="character" w:styleId="af5">
    <w:name w:val="Unresolved Mention"/>
    <w:uiPriority w:val="99"/>
    <w:semiHidden/>
    <w:unhideWhenUsed/>
    <w:rsid w:val="003E6F13"/>
    <w:rPr>
      <w:color w:val="808080"/>
      <w:shd w:val="clear" w:color="auto" w:fill="E6E6E6"/>
    </w:rPr>
  </w:style>
  <w:style w:type="paragraph" w:styleId="2">
    <w:name w:val="Body Text 2"/>
    <w:basedOn w:val="a"/>
    <w:link w:val="20"/>
    <w:semiHidden/>
    <w:rsid w:val="003E6F13"/>
    <w:rPr>
      <w:rFonts w:eastAsia="等线"/>
      <w:bCs/>
      <w:snapToGrid w:val="0"/>
      <w:szCs w:val="20"/>
    </w:rPr>
  </w:style>
  <w:style w:type="character" w:customStyle="1" w:styleId="20">
    <w:name w:val="正文文本 2 字符"/>
    <w:basedOn w:val="a0"/>
    <w:link w:val="2"/>
    <w:semiHidden/>
    <w:rsid w:val="003E6F13"/>
    <w:rPr>
      <w:rFonts w:ascii="Times New Roman" w:eastAsia="等线" w:hAnsi="Times New Roman" w:cs="Times New Roman"/>
      <w:bCs/>
      <w:snapToGrid w:val="0"/>
      <w:kern w:val="0"/>
      <w:sz w:val="24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26628643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ncbi.nlm.nih.gov/pmc/articles/PMC4824121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sigmaaldrich.com/catalog/papers/26216948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nature.com/articles/ncomms1426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cbi.nlm.nih.gov/pubmed/2535718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592</Words>
  <Characters>3376</Characters>
  <Application>Microsoft Office Word</Application>
  <DocSecurity>0</DocSecurity>
  <Lines>28</Lines>
  <Paragraphs>7</Paragraphs>
  <ScaleCrop>false</ScaleCrop>
  <Company/>
  <LinksUpToDate>false</LinksUpToDate>
  <CharactersWithSpaces>3961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包晶晶</dc:creator>
  <cp:keywords/>
  <dc:description/>
  <cp:lastModifiedBy>Daijin WU 吴岱津</cp:lastModifiedBy>
  <cp:revision>125</cp:revision>
  <dcterms:created xsi:type="dcterms:W3CDTF">2019-07-26T00:29:00Z</dcterms:created>
  <dcterms:modified xsi:type="dcterms:W3CDTF">2020-06-03T10:28:00Z</dcterms:modified>
</cp:coreProperties>
</file>